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40"/>
      </w:pPr>
      <w:r>
        <w:t>服务项目与合作说明</w:t>
      </w:r>
    </w:p>
    <w:p>
      <w:pPr>
        <w:keepNext/>
        <w:spacing w:after="100"/>
      </w:pPr>
      <w:r>
        <w:rPr>
          <w:rFonts w:ascii="Arial" w:hAnsi="Arial"/>
          <w:color w:val="2D2D2D"/>
          <w:sz w:val="21"/>
        </w:rPr>
        <w:t>Services and Working Together</w:t>
      </w:r>
    </w:p>
    <w:p>
      <w:pPr>
        <w:keepNext/>
        <w:spacing w:after="40"/>
      </w:pPr>
      <w:r>
        <w:t>我们协助个人与家庭，把口述、手稿、专业思考和珍藏的资料整理成书。本说明帮助您判断适合的合作起点；具体服务、费用、进度与交付内容，以双方确认的项目方案及协议为准。</w:t>
      </w:r>
    </w:p>
    <w:p>
      <w:pPr>
        <w:spacing w:after="160"/>
      </w:pPr>
      <w:r>
        <w:rPr>
          <w:rFonts w:ascii="Arial" w:hAnsi="Arial"/>
          <w:color w:val="2D2D2D"/>
          <w:sz w:val="19"/>
        </w:rPr>
        <w:t>We help individuals and families turn conversations, manuscripts, professional insights, and treasured materials into books. This guide helps you identify a suitable starting point. The services, fees, schedule, and deliverables for your project will be set out in the project plan and agreement approved by both parties.</w:t>
      </w:r>
    </w:p>
    <w:p>
      <w:pPr>
        <w:keepNext/>
        <w:spacing w:after="40"/>
      </w:pPr>
      <w:r>
        <w:t>QUEENDA STUDIO（坤达工作室）是 Queenda International LLC 旗下品牌，立足美国北卡罗来纳州，面向全球华人，提供委托写作、协作创作、资料整理、稿件编辑与图书制作。</w:t>
      </w:r>
    </w:p>
    <w:p>
      <w:pPr>
        <w:spacing w:after="160"/>
      </w:pPr>
      <w:r>
        <w:rPr>
          <w:rFonts w:ascii="Arial" w:hAnsi="Arial"/>
          <w:color w:val="2D2D2D"/>
          <w:sz w:val="19"/>
        </w:rPr>
        <w:t>QUEENDA STUDIO is a brand of Queenda International LLC, based in North Carolina, USA. Serving Chinese communities worldwide, we offer commissioned writing, collaborative creation, materials organization, manuscript editing, and book production.</w:t>
      </w:r>
    </w:p>
    <w:p>
      <w:pPr>
        <w:pStyle w:val="Heading1"/>
        <w:keepNext/>
        <w:spacing w:after="40"/>
      </w:pPr>
      <w:r>
        <w:t>选择适合的合作起点</w:t>
      </w:r>
    </w:p>
    <w:p>
      <w:pPr>
        <w:keepNext/>
        <w:spacing w:after="100"/>
      </w:pPr>
      <w:r>
        <w:rPr>
          <w:rFonts w:ascii="Arial" w:hAnsi="Arial"/>
          <w:color w:val="2D2D2D"/>
          <w:sz w:val="21"/>
        </w:rPr>
        <w:t>Finding the Right Starting Point</w:t>
      </w:r>
    </w:p>
    <w:p>
      <w:pPr>
        <w:keepNext/>
        <w:spacing w:after="40"/>
      </w:pPr>
      <w:r>
        <w:t>只有想法或口述资料：可从访谈、大纲与样章开始。已有部分稿件：先评估内容，再讨论协作创作、补写或结构调整。已有完整稿件：可进入编辑、排版及出版准备。主要是旧照片、书信或档案：先建立资料目录，再确定作品形式与编排方式。</w:t>
      </w:r>
    </w:p>
    <w:p>
      <w:pPr>
        <w:spacing w:after="160"/>
      </w:pPr>
      <w:r>
        <w:rPr>
          <w:rFonts w:ascii="Arial" w:hAnsi="Arial"/>
          <w:color w:val="2D2D2D"/>
          <w:sz w:val="19"/>
        </w:rPr>
        <w:t>If you have an idea or spoken accounts, we can begin with interviews, an outline, and a sample chapter. If you have a partial manuscript, we first assess the material, then discuss collaboration, additional writing, or structural changes. A complete manuscript may be ready for editing, layout, and publication preparation. For old photographs, letters, or archives, we begin with an inventory and agree on the book’s format and organization.</w:t>
      </w:r>
    </w:p>
    <w:p>
      <w:r>
        <w:br w:type="page"/>
      </w:r>
    </w:p>
    <w:p>
      <w:pPr>
        <w:pStyle w:val="Heading1"/>
        <w:keepNext/>
        <w:spacing w:after="40"/>
      </w:pPr>
      <w:r>
        <w:t>核心服务</w:t>
      </w:r>
    </w:p>
    <w:p>
      <w:pPr>
        <w:keepNext/>
        <w:spacing w:after="100"/>
      </w:pPr>
      <w:r>
        <w:rPr>
          <w:rFonts w:ascii="Arial" w:hAnsi="Arial"/>
          <w:color w:val="2D2D2D"/>
          <w:sz w:val="21"/>
        </w:rPr>
        <w:t>Core Services</w:t>
      </w:r>
    </w:p>
    <w:p>
      <w:pPr>
        <w:pStyle w:val="Heading2"/>
        <w:keepNext/>
        <w:spacing w:after="40"/>
      </w:pPr>
      <w:r>
        <w:t>个人传记与回忆录</w:t>
      </w:r>
    </w:p>
    <w:p>
      <w:pPr>
        <w:keepNext/>
        <w:spacing w:after="100"/>
      </w:pPr>
      <w:r>
        <w:rPr>
          <w:rFonts w:ascii="Arial" w:hAnsi="Arial"/>
          <w:color w:val="2D2D2D"/>
          <w:sz w:val="21"/>
        </w:rPr>
        <w:t>Life Stories and Memoirs</w:t>
      </w:r>
    </w:p>
    <w:p>
      <w:pPr>
        <w:keepNext/>
        <w:spacing w:after="40"/>
      </w:pPr>
      <w:r>
        <w:t>适合希望记录人生、移居、求学、职业与创业经历的个人，也适合为父母和家族长辈整理口述故事的家庭。可约定访谈提纲、分次访谈、资料整理、全书大纲、样章、分章写作及修改。访谈次数、字数、修改轮次与交付形式在合作前确认。</w:t>
      </w:r>
    </w:p>
    <w:p>
      <w:pPr>
        <w:spacing w:after="160"/>
      </w:pPr>
      <w:r>
        <w:rPr>
          <w:rFonts w:ascii="Arial" w:hAnsi="Arial"/>
          <w:color w:val="2D2D2D"/>
          <w:sz w:val="19"/>
        </w:rPr>
        <w:t>For individuals documenting their lives, migration, education, careers, or entrepreneurship, and families preserving the stories of parents and older relatives. The scope may include interview questions, a series of interviews, materials organization, a full outline, a sample chapter, and chapter-by-chapter writing and revision. Interview sessions, manuscript length, revision rounds, and deliverable formats are agreed on before work begins.</w:t>
      </w:r>
    </w:p>
    <w:p>
      <w:pPr>
        <w:pStyle w:val="Heading2"/>
        <w:keepNext/>
        <w:spacing w:after="40"/>
      </w:pPr>
      <w:r>
        <w:t>专著 文集与家族资料整理</w:t>
      </w:r>
    </w:p>
    <w:p>
      <w:pPr>
        <w:keepNext/>
        <w:spacing w:after="100"/>
      </w:pPr>
      <w:r>
        <w:rPr>
          <w:rFonts w:ascii="Arial" w:hAnsi="Arial"/>
          <w:color w:val="2D2D2D"/>
          <w:sz w:val="21"/>
        </w:rPr>
        <w:t>Nonfiction Collected Works and Family Archives</w:t>
      </w:r>
    </w:p>
    <w:p>
      <w:pPr>
        <w:keepNext/>
        <w:spacing w:after="40"/>
      </w:pPr>
      <w:r>
        <w:t>适合希望将专业思考、讲义、随笔、诗词、小说或影像整理成书的作者，以及希望汇集照片、书信和族谱的家庭。可约定资料目录、主题与结构、文字编辑、图片说明、来源标注及图文编排。外部史料检索、实地调查、图片修复等如有需要，另行评估。</w:t>
      </w:r>
    </w:p>
    <w:p>
      <w:pPr>
        <w:spacing w:after="160"/>
      </w:pPr>
      <w:r>
        <w:rPr>
          <w:rFonts w:ascii="Arial" w:hAnsi="Arial"/>
          <w:color w:val="2D2D2D"/>
          <w:sz w:val="19"/>
        </w:rPr>
        <w:t>For authors developing professional insights, lectures, essays, poetry, fiction, or visual work into a book, and families bringing together photographs, letters, and genealogies. The scope may include a materials inventory, themes and structure, editing, captions, source attribution, and text-and-image layout. External historical research, fieldwork, image restoration, and similar needs are assessed separately.</w:t>
      </w:r>
    </w:p>
    <w:p>
      <w:pPr>
        <w:pStyle w:val="Heading2"/>
        <w:keepNext/>
        <w:spacing w:after="40"/>
      </w:pPr>
      <w:r>
        <w:t>稿件编辑与图书制作</w:t>
      </w:r>
    </w:p>
    <w:p>
      <w:pPr>
        <w:keepNext/>
        <w:spacing w:after="100"/>
      </w:pPr>
      <w:r>
        <w:rPr>
          <w:rFonts w:ascii="Arial" w:hAnsi="Arial"/>
          <w:color w:val="2D2D2D"/>
          <w:sz w:val="21"/>
        </w:rPr>
        <w:t>Manuscript Editing and Book Production</w:t>
      </w:r>
    </w:p>
    <w:p>
      <w:pPr>
        <w:keepNext/>
        <w:spacing w:after="40"/>
      </w:pPr>
      <w:r>
        <w:t>可按项目需要选择结构编辑、文字润色、校对、封面及内页设计、印刷文件准备，以及出版平台资料整理。艺术图书可由作者或其设计团队主导视觉设计，工作室提供约定的制作规范与文件检查支持。</w:t>
      </w:r>
    </w:p>
    <w:p>
      <w:pPr>
        <w:spacing w:after="160"/>
      </w:pPr>
      <w:r>
        <w:rPr>
          <w:rFonts w:ascii="Arial" w:hAnsi="Arial"/>
          <w:color w:val="2D2D2D"/>
          <w:sz w:val="19"/>
        </w:rPr>
        <w:t>Depending on the project, services may include structural editing, line editing, proofreading, cover and interior design, print-ready files, and preparation of publishing-platform information. For art books, the author or their design team may lead the visual design, with the studio providing agreed production specifications and file checks.</w:t>
      </w:r>
    </w:p>
    <w:p>
      <w:pPr>
        <w:keepNext/>
        <w:spacing w:after="40"/>
      </w:pPr>
      <w:r>
        <w:t>涉及公开出版时，可另行讨论与 QUEENDA PRESS 的出版业务衔接；出版服务、书号、渠道与相关费用需单独确认，不默认包含在写作或编辑报价中。</w:t>
      </w:r>
    </w:p>
    <w:p>
      <w:pPr>
        <w:spacing w:after="160"/>
      </w:pPr>
      <w:r>
        <w:rPr>
          <w:rFonts w:ascii="Arial" w:hAnsi="Arial"/>
          <w:color w:val="2D2D2D"/>
          <w:sz w:val="19"/>
        </w:rPr>
        <w:t>For public publication, we can separately discuss coordination with QUEENDA PRESS. Publishing services, ISBNs, distribution channels, and related fees require separate confirmation and are not automatically included in writing or editing quotes.</w:t>
      </w:r>
    </w:p>
    <w:p>
      <w:r>
        <w:br w:type="page"/>
      </w:r>
    </w:p>
    <w:p>
      <w:pPr>
        <w:pStyle w:val="Heading1"/>
        <w:keepNext/>
        <w:spacing w:after="40"/>
      </w:pPr>
      <w:r>
        <w:t>执笔安排与合作流程</w:t>
      </w:r>
    </w:p>
    <w:p>
      <w:pPr>
        <w:keepNext/>
        <w:spacing w:after="100"/>
      </w:pPr>
      <w:r>
        <w:rPr>
          <w:rFonts w:ascii="Arial" w:hAnsi="Arial"/>
          <w:color w:val="2D2D2D"/>
          <w:sz w:val="21"/>
        </w:rPr>
        <w:t>Choosing a Writer and Working Together</w:t>
      </w:r>
    </w:p>
    <w:p>
      <w:pPr>
        <w:pStyle w:val="Heading2"/>
        <w:keepNext/>
        <w:spacing w:after="40"/>
      </w:pPr>
      <w:r>
        <w:t>选定合适的执笔人</w:t>
      </w:r>
    </w:p>
    <w:p>
      <w:pPr>
        <w:keepNext/>
        <w:spacing w:after="100"/>
      </w:pPr>
      <w:r>
        <w:rPr>
          <w:rFonts w:ascii="Arial" w:hAnsi="Arial"/>
          <w:color w:val="2D2D2D"/>
          <w:sz w:val="21"/>
        </w:rPr>
        <w:t>Choosing the Right Writer</w:t>
      </w:r>
    </w:p>
    <w:p>
      <w:pPr>
        <w:keepNext/>
        <w:spacing w:after="40"/>
      </w:pPr>
      <w:r>
        <w:t>QUEENDA STUDIO 根据作品题材、表达风格与项目需要，协助您选定合适的执笔人。通过沟通、大纲与样章确认叙述方式和文字风格，并协调后续的创作、审阅与修改，让作品保留您的声音。</w:t>
      </w:r>
    </w:p>
    <w:p>
      <w:pPr>
        <w:spacing w:after="160"/>
      </w:pPr>
      <w:r>
        <w:rPr>
          <w:rFonts w:ascii="Arial" w:hAnsi="Arial"/>
          <w:color w:val="2D2D2D"/>
          <w:sz w:val="19"/>
        </w:rPr>
        <w:t>QUEENDA STUDIO helps you choose a suitable writer based on your subject, preferred style, and project needs. Through discussion, an outline, and a sample chapter, we agree on voice and style, then coordinate writing, review, and revision so the work retains your voice.</w:t>
      </w:r>
    </w:p>
    <w:p>
      <w:pPr>
        <w:pStyle w:val="Heading2"/>
        <w:keepNext/>
        <w:spacing w:after="40"/>
      </w:pPr>
      <w:r>
        <w:t>第一步 初步沟通</w:t>
      </w:r>
    </w:p>
    <w:p>
      <w:pPr>
        <w:keepNext/>
        <w:spacing w:after="100"/>
      </w:pPr>
      <w:r>
        <w:rPr>
          <w:rFonts w:ascii="Arial" w:hAnsi="Arial"/>
          <w:color w:val="2D2D2D"/>
          <w:sz w:val="21"/>
        </w:rPr>
        <w:t>Step 1 Initial Conversation</w:t>
      </w:r>
    </w:p>
    <w:p>
      <w:pPr>
        <w:keepNext/>
        <w:spacing w:after="40"/>
      </w:pPr>
      <w:r>
        <w:t>了解您希望写什么、写给谁看，以及现有资料、材料进展、语言需求、成书用途、时间要求和预算范围。初次咨询提供概要即可，无需准备完整书稿。</w:t>
      </w:r>
    </w:p>
    <w:p>
      <w:pPr>
        <w:spacing w:after="160"/>
      </w:pPr>
      <w:r>
        <w:rPr>
          <w:rFonts w:ascii="Arial" w:hAnsi="Arial"/>
          <w:color w:val="2D2D2D"/>
          <w:sz w:val="19"/>
        </w:rPr>
        <w:t>We discuss what you want to write, who it is for, your existing materials and their current stage, language needs, intended use, timing, and budget range. A project summary is enough for the first conversation; a complete manuscript is not required.</w:t>
      </w:r>
    </w:p>
    <w:p>
      <w:pPr>
        <w:pStyle w:val="Heading2"/>
        <w:keepNext/>
        <w:spacing w:after="40"/>
      </w:pPr>
      <w:r>
        <w:t>第二步 确认方案与合作约定</w:t>
      </w:r>
    </w:p>
    <w:p>
      <w:pPr>
        <w:keepNext/>
        <w:spacing w:after="100"/>
      </w:pPr>
      <w:r>
        <w:rPr>
          <w:rFonts w:ascii="Arial" w:hAnsi="Arial"/>
          <w:color w:val="2D2D2D"/>
          <w:sz w:val="21"/>
        </w:rPr>
        <w:t>Step 2 Project Plan and Agreement</w:t>
      </w:r>
    </w:p>
    <w:p>
      <w:pPr>
        <w:keepNext/>
        <w:spacing w:after="40"/>
      </w:pPr>
      <w:r>
        <w:t>明确服务范围、双方分工、阶段成果、费用、付款安排、修改轮次和预计进度。开始前确认保密、署名、成果权利与资料使用方式；敏感经历和家族隐私中哪些可写入、哪些仅作参考，一并商定。</w:t>
      </w:r>
    </w:p>
    <w:p>
      <w:pPr>
        <w:spacing w:after="160"/>
      </w:pPr>
      <w:r>
        <w:rPr>
          <w:rFonts w:ascii="Arial" w:hAnsi="Arial"/>
          <w:color w:val="2D2D2D"/>
          <w:sz w:val="19"/>
        </w:rPr>
        <w:t>We clarify the scope, each party’s responsibilities, milestones, fees, payment arrangements, revision rounds, and estimated schedule. Before work begins, we agree on confidentiality, credit, rights in the work, and use of source materials, including which sensitive experiences or private family details may appear in the book and which are for reference only.</w:t>
      </w:r>
    </w:p>
    <w:p>
      <w:pPr>
        <w:pStyle w:val="Heading2"/>
        <w:keepNext/>
        <w:spacing w:after="40"/>
      </w:pPr>
      <w:r>
        <w:t>第三步 大纲与样章确认</w:t>
      </w:r>
    </w:p>
    <w:p>
      <w:pPr>
        <w:keepNext/>
        <w:spacing w:after="100"/>
      </w:pPr>
      <w:r>
        <w:rPr>
          <w:rFonts w:ascii="Arial" w:hAnsi="Arial"/>
          <w:color w:val="2D2D2D"/>
          <w:sz w:val="21"/>
        </w:rPr>
        <w:t>Step 3 Outline and Sample Chapter</w:t>
      </w:r>
    </w:p>
    <w:p>
      <w:pPr>
        <w:keepNext/>
        <w:spacing w:after="40"/>
      </w:pPr>
      <w:r>
        <w:t>先确定全书主线与章节结构，再通过样章确认叙述方式和文字风格。已有成熟稿件的项目，可直接进入已约定的编辑和图书制作环节。</w:t>
      </w:r>
    </w:p>
    <w:p>
      <w:pPr>
        <w:spacing w:after="160"/>
      </w:pPr>
      <w:r>
        <w:rPr>
          <w:rFonts w:ascii="Arial" w:hAnsi="Arial"/>
          <w:color w:val="2D2D2D"/>
          <w:sz w:val="19"/>
        </w:rPr>
        <w:t>We first establish the book’s central thread and chapter structure, then use a sample chapter to confirm voice and style. Projects with a developed manuscript may move directly to the agreed editing and book-production stages.</w:t>
      </w:r>
    </w:p>
    <w:p>
      <w:r>
        <w:br w:type="page"/>
      </w:r>
    </w:p>
    <w:p>
      <w:pPr>
        <w:pStyle w:val="Heading2"/>
        <w:keepNext/>
        <w:spacing w:after="40"/>
      </w:pPr>
      <w:r>
        <w:t>第四步 分阶段创作与审阅</w:t>
      </w:r>
    </w:p>
    <w:p>
      <w:pPr>
        <w:keepNext/>
        <w:spacing w:after="100"/>
      </w:pPr>
      <w:r>
        <w:rPr>
          <w:rFonts w:ascii="Arial" w:hAnsi="Arial"/>
          <w:color w:val="2D2D2D"/>
          <w:sz w:val="21"/>
        </w:rPr>
        <w:t>Step 4 Writing and Review in Stages</w:t>
      </w:r>
    </w:p>
    <w:p>
      <w:pPr>
        <w:keepNext/>
        <w:spacing w:after="40"/>
      </w:pPr>
      <w:r>
        <w:t>按确认的方案逐步完成写作或编辑，由您审核内容并集中反馈。重要时间、人物关系和事件细节共同核对；不能确认的内容保留说明，不凭空补写。家人记忆不同时，可并列保留并注明来源。</w:t>
      </w:r>
    </w:p>
    <w:p>
      <w:pPr>
        <w:spacing w:after="160"/>
      </w:pPr>
      <w:r>
        <w:rPr>
          <w:rFonts w:ascii="Arial" w:hAnsi="Arial"/>
          <w:color w:val="2D2D2D"/>
          <w:sz w:val="19"/>
        </w:rPr>
        <w:t>Writing or editing proceeds under the approved plan, with you reviewing the content and providing consolidated feedback. We check important dates, relationships, and events together. Unconfirmed details are identified rather than invented. When family members remember events differently, their accounts may be presented together with attribution.</w:t>
      </w:r>
    </w:p>
    <w:p>
      <w:pPr>
        <w:pStyle w:val="Heading2"/>
        <w:keepNext/>
        <w:spacing w:after="40"/>
      </w:pPr>
      <w:r>
        <w:t>第五步 定稿与交付</w:t>
      </w:r>
    </w:p>
    <w:p>
      <w:pPr>
        <w:keepNext/>
        <w:spacing w:after="100"/>
      </w:pPr>
      <w:r>
        <w:rPr>
          <w:rFonts w:ascii="Arial" w:hAnsi="Arial"/>
          <w:color w:val="2D2D2D"/>
          <w:sz w:val="21"/>
        </w:rPr>
        <w:t>Step 5 Final Approval and Delivery</w:t>
      </w:r>
    </w:p>
    <w:p>
      <w:pPr>
        <w:keepNext/>
        <w:spacing w:after="40"/>
      </w:pPr>
      <w:r>
        <w:t>文字确认后，按约定开展排版、封面设计、样书检查及文件交付；涉及印制或上架的，按已确认的安排推进。私人印制与公开发行采用不同安排，交付清单以项目方案为准。</w:t>
      </w:r>
    </w:p>
    <w:p>
      <w:pPr>
        <w:spacing w:after="160"/>
      </w:pPr>
      <w:r>
        <w:rPr>
          <w:rFonts w:ascii="Arial" w:hAnsi="Arial"/>
          <w:color w:val="2D2D2D"/>
          <w:sz w:val="19"/>
        </w:rPr>
        <w:t>After the text is approved, we complete the agreed layout, cover design, proof-copy checks, and file delivery. Printing or listing proceeds under the arrangements already confirmed. Private printing and public distribution involve different arrangements; deliverables are defined in the project plan.</w:t>
      </w:r>
    </w:p>
    <w:p>
      <w:pPr>
        <w:pStyle w:val="Heading2"/>
        <w:keepNext/>
        <w:spacing w:after="40"/>
      </w:pPr>
      <w:r>
        <w:t>跨地域与跨语言合作</w:t>
      </w:r>
    </w:p>
    <w:p>
      <w:pPr>
        <w:keepNext/>
        <w:spacing w:after="100"/>
      </w:pPr>
      <w:r>
        <w:rPr>
          <w:rFonts w:ascii="Arial" w:hAnsi="Arial"/>
          <w:color w:val="2D2D2D"/>
          <w:sz w:val="21"/>
        </w:rPr>
        <w:t>Working Across Locations and Languages</w:t>
      </w:r>
    </w:p>
    <w:p>
      <w:pPr>
        <w:keepNext/>
        <w:spacing w:after="40"/>
      </w:pPr>
      <w:r>
        <w:t>家庭成员分居不同地区时，可讨论远程访谈、时差及分批提供资料的方式。建议指定一位主要联系人，汇总意见、协调参与时间，并确认重要事实。可先通过邮件联系，再商定微信、WhatsApp 或 Zoom 视频会议的安排。</w:t>
      </w:r>
    </w:p>
    <w:p>
      <w:pPr>
        <w:spacing w:after="160"/>
      </w:pPr>
      <w:r>
        <w:rPr>
          <w:rFonts w:ascii="Arial" w:hAnsi="Arial"/>
          <w:color w:val="2D2D2D"/>
          <w:sz w:val="19"/>
        </w:rPr>
        <w:t>When family members live in different places, we can discuss remote interviews, time zones, and phased delivery of materials. We recommend appointing one main contact to consolidate feedback, coordinate participation, and confirm important facts. Contact us by email first; we can then arrange communication through WeChat, WhatsApp, or Zoom.</w:t>
      </w:r>
    </w:p>
    <w:p>
      <w:pPr>
        <w:keepNext/>
        <w:spacing w:after="40"/>
      </w:pPr>
      <w:r>
        <w:t>长辈用中文讲述、晚辈主要使用英文时，可先完成中文正文，再讨论英文简介、双语节选或完整译本。地名、称谓及时代背景可按需增加注释；翻译、审校与双语排版的范围及费用单独确认。</w:t>
      </w:r>
    </w:p>
    <w:p>
      <w:pPr>
        <w:spacing w:after="160"/>
      </w:pPr>
      <w:r>
        <w:rPr>
          <w:rFonts w:ascii="Arial" w:hAnsi="Arial"/>
          <w:color w:val="2D2D2D"/>
          <w:sz w:val="19"/>
        </w:rPr>
        <w:t>If older relatives tell their stories in Chinese while younger readers mainly use English, we can first develop the Chinese text, then discuss an English introduction, bilingual selections, or a full translation. Notes on place names, forms of address, and historical context can be added as needed. Translation, language review, and bilingual layout are scoped and priced separately.</w:t>
      </w:r>
    </w:p>
    <w:p>
      <w:r>
        <w:br w:type="page"/>
      </w:r>
    </w:p>
    <w:p>
      <w:pPr>
        <w:pStyle w:val="Heading1"/>
        <w:keepNext/>
        <w:spacing w:after="40"/>
      </w:pPr>
      <w:r>
        <w:t>费用 成书用途与交付安排</w:t>
      </w:r>
    </w:p>
    <w:p>
      <w:pPr>
        <w:keepNext/>
        <w:spacing w:after="100"/>
      </w:pPr>
      <w:r>
        <w:rPr>
          <w:rFonts w:ascii="Arial" w:hAnsi="Arial"/>
          <w:color w:val="2D2D2D"/>
          <w:sz w:val="21"/>
        </w:rPr>
        <w:t>Fees Intended Use and Deliverables</w:t>
      </w:r>
    </w:p>
    <w:p>
      <w:pPr>
        <w:pStyle w:val="Heading2"/>
        <w:keepNext/>
        <w:spacing w:after="40"/>
      </w:pPr>
      <w:r>
        <w:t>项目报价与进度</w:t>
      </w:r>
    </w:p>
    <w:p>
      <w:pPr>
        <w:keepNext/>
        <w:spacing w:after="100"/>
      </w:pPr>
      <w:r>
        <w:rPr>
          <w:rFonts w:ascii="Arial" w:hAnsi="Arial"/>
          <w:color w:val="2D2D2D"/>
          <w:sz w:val="21"/>
        </w:rPr>
        <w:t>Quotes and Scheduling</w:t>
      </w:r>
    </w:p>
    <w:p>
      <w:pPr>
        <w:keepNext/>
        <w:spacing w:after="40"/>
      </w:pPr>
      <w:r>
        <w:t>费用主要取决于资料完整度、访谈工作量、预计字数、编辑深度、语言版本和设计要求。周期还受资料补充、作者审阅反馈及第三方制作安排影响。初步了解后，再给出适合该项目的服务范围、报价与预计进度。</w:t>
      </w:r>
    </w:p>
    <w:p>
      <w:pPr>
        <w:spacing w:after="160"/>
      </w:pPr>
      <w:r>
        <w:rPr>
          <w:rFonts w:ascii="Arial" w:hAnsi="Arial"/>
          <w:color w:val="2D2D2D"/>
          <w:sz w:val="19"/>
        </w:rPr>
        <w:t>Fees depend mainly on the completeness of your materials, interview work, estimated manuscript length, editing depth, language editions, and design needs. Timing also depends on additional materials, author review, and third-party production schedules. After an initial assessment, we propose a project-specific scope, quote, and estimated schedule.</w:t>
      </w:r>
    </w:p>
    <w:p>
      <w:pPr>
        <w:keepNext/>
        <w:spacing w:after="40"/>
      </w:pPr>
      <w:r>
        <w:t>报价应列明阶段成果、修改轮次、交付文件，以及印刷、运输、平台和其他第三方费用是否包含。纸书、电子书和不同语言版本分别评估，不默认包含在同一报价中。</w:t>
      </w:r>
    </w:p>
    <w:p>
      <w:pPr>
        <w:spacing w:after="160"/>
      </w:pPr>
      <w:r>
        <w:rPr>
          <w:rFonts w:ascii="Arial" w:hAnsi="Arial"/>
          <w:color w:val="2D2D2D"/>
          <w:sz w:val="19"/>
        </w:rPr>
        <w:t>The quote should identify milestones, revision rounds, deliverable files, and whether printing, shipping, platform charges, and other third-party costs are included. Print books, ebooks, and different language editions are assessed separately and are not automatically covered by one quote.</w:t>
      </w:r>
    </w:p>
    <w:p>
      <w:pPr>
        <w:keepNext/>
        <w:spacing w:after="40"/>
      </w:pPr>
      <w:r>
        <w:t>包含写作的项目可按阶段安排付款；成熟稿件的编辑或制作项目，可按范围另定付款方式。加急、新增章节、额外语言版本或超出约定的修改，应先确认新增工作、费用及进度影响。</w:t>
      </w:r>
    </w:p>
    <w:p>
      <w:pPr>
        <w:spacing w:after="160"/>
      </w:pPr>
      <w:r>
        <w:rPr>
          <w:rFonts w:ascii="Arial" w:hAnsi="Arial"/>
          <w:color w:val="2D2D2D"/>
          <w:sz w:val="19"/>
        </w:rPr>
        <w:t>Projects involving writing may use milestone payments. Editing or production projects with a developed manuscript may have a different payment arrangement based on scope. Rush work, new chapters, additional language editions, or revisions beyond the agreed scope require prior confirmation of the extra work, fees, and schedule impact.</w:t>
      </w:r>
    </w:p>
    <w:p>
      <w:pPr>
        <w:pStyle w:val="Heading2"/>
        <w:keepNext/>
        <w:spacing w:after="40"/>
      </w:pPr>
      <w:r>
        <w:t>私人留存与公开出版</w:t>
      </w:r>
    </w:p>
    <w:p>
      <w:pPr>
        <w:keepNext/>
        <w:spacing w:after="100"/>
      </w:pPr>
      <w:r>
        <w:rPr>
          <w:rFonts w:ascii="Arial" w:hAnsi="Arial"/>
          <w:color w:val="2D2D2D"/>
          <w:sz w:val="21"/>
        </w:rPr>
        <w:t>Private Keepsakes and Public Publication</w:t>
      </w:r>
    </w:p>
    <w:p>
      <w:pPr>
        <w:keepNext/>
        <w:spacing w:after="40"/>
      </w:pPr>
      <w:r>
        <w:t>作品可以用于自己留存、家庭或亲友赠阅、社群分享，也可以另行规划公开出版。希望私人留存的项目，应在开始时明确传播范围、印量和交付方式；不必将公开发行作为合作前提。</w:t>
      </w:r>
    </w:p>
    <w:p>
      <w:pPr>
        <w:spacing w:after="160"/>
      </w:pPr>
      <w:r>
        <w:rPr>
          <w:rFonts w:ascii="Arial" w:hAnsi="Arial"/>
          <w:color w:val="2D2D2D"/>
          <w:sz w:val="19"/>
        </w:rPr>
        <w:t>A book may be kept for yourself, shared with family or friends, circulated within a community, or separately planned for public publication. For a private project, we clarify the intended audience, print quantity, and delivery method at the outset. Public distribution is not a prerequisite for working with us.</w:t>
      </w:r>
    </w:p>
    <w:p>
      <w:pPr>
        <w:keepNext/>
        <w:spacing w:after="40"/>
      </w:pPr>
      <w:r>
        <w:t>如计划公开出版，是否需要书号、由谁提供、是否办理平台上架，以及所选语言、格式和销售渠道，均应另行明确。文件按所选出版平台或印刷服务商的具体要求准备；渠道安排不等同于保证所有书店上架或保证销量。</w:t>
      </w:r>
    </w:p>
    <w:p>
      <w:pPr>
        <w:spacing w:after="160"/>
      </w:pPr>
      <w:r>
        <w:rPr>
          <w:rFonts w:ascii="Arial" w:hAnsi="Arial"/>
          <w:color w:val="2D2D2D"/>
          <w:sz w:val="19"/>
        </w:rPr>
        <w:t>For public publication, we separately confirm whether an ISBN is needed and who will provide it, whether platform listing is included, and the chosen languages, formats, and sales channels. Files are prepared to meet the selected publishing platform’s or printer’s requirements. Distribution arrangements do not guarantee availability in every bookstore or any level of sales.</w:t>
      </w:r>
    </w:p>
    <w:p>
      <w:r>
        <w:br w:type="page"/>
      </w:r>
    </w:p>
    <w:p>
      <w:pPr>
        <w:pStyle w:val="Heading2"/>
        <w:keepNext/>
        <w:spacing w:after="40"/>
      </w:pPr>
      <w:r>
        <w:t>内容 权利与资料使用</w:t>
      </w:r>
    </w:p>
    <w:p>
      <w:pPr>
        <w:keepNext/>
        <w:spacing w:after="100"/>
      </w:pPr>
      <w:r>
        <w:rPr>
          <w:rFonts w:ascii="Arial" w:hAnsi="Arial"/>
          <w:color w:val="2D2D2D"/>
          <w:sz w:val="21"/>
        </w:rPr>
        <w:t>Content Rights and Source Materials</w:t>
      </w:r>
    </w:p>
    <w:p>
      <w:pPr>
        <w:keepNext/>
        <w:spacing w:after="40"/>
      </w:pPr>
      <w:r>
        <w:t>保密、署名、成果权利归属、原始资料使用范围及敏感内容处理方式，由双方在合作前确认。图片、引文和第三方资料的来源及可使用范围需要核实；并非所有由客户提供的资料都可直接公开使用。</w:t>
      </w:r>
    </w:p>
    <w:p>
      <w:pPr>
        <w:spacing w:after="160"/>
      </w:pPr>
      <w:r>
        <w:rPr>
          <w:rFonts w:ascii="Arial" w:hAnsi="Arial"/>
          <w:color w:val="2D2D2D"/>
          <w:sz w:val="19"/>
        </w:rPr>
        <w:t>Before work begins, both parties confirm confidentiality, credit, ownership of rights in the work, permitted uses of source materials, and treatment of sensitive content. Sources and usage permissions for images, quotations, and third-party materials must be checked. Materials supplied by a client are not necessarily cleared for public use.</w:t>
      </w:r>
    </w:p>
    <w:p>
      <w:pPr>
        <w:keepNext/>
        <w:spacing w:after="40"/>
      </w:pPr>
      <w:r>
        <w:t>本说明用于介绍服务，不替代项目方案或合作协议。书稿、图片与成书文件的具体交付范围，以及后续改版、追加印制或其他服务，按双方约定执行。</w:t>
      </w:r>
    </w:p>
    <w:p>
      <w:pPr>
        <w:spacing w:after="160"/>
      </w:pPr>
      <w:r>
        <w:rPr>
          <w:rFonts w:ascii="Arial" w:hAnsi="Arial"/>
          <w:color w:val="2D2D2D"/>
          <w:sz w:val="19"/>
        </w:rPr>
        <w:t>This guide describes our services and does not replace a project plan or service agreement. The precise scope of manuscript, image, and production-file delivery, along with later revisions, additional print runs, or other services, is governed by the parties’ agreement.</w:t>
      </w:r>
    </w:p>
    <w:p>
      <w:pPr>
        <w:pStyle w:val="Heading2"/>
        <w:keepNext/>
        <w:spacing w:after="40"/>
      </w:pPr>
      <w:r>
        <w:t>准备初次咨询</w:t>
      </w:r>
    </w:p>
    <w:p>
      <w:pPr>
        <w:keepNext/>
        <w:spacing w:after="100"/>
      </w:pPr>
      <w:r>
        <w:rPr>
          <w:rFonts w:ascii="Arial" w:hAnsi="Arial"/>
          <w:color w:val="2D2D2D"/>
          <w:sz w:val="21"/>
        </w:rPr>
        <w:t>Preparing Your First Inquiry</w:t>
      </w:r>
    </w:p>
    <w:p>
      <w:pPr>
        <w:keepNext/>
        <w:spacing w:after="40"/>
      </w:pPr>
      <w:r>
        <w:t>可填写配套的《项目咨询与材料评估表》，提供作品类型、主要读者、预计篇幅、现有材料和成书用途。尚未确定的事项可留空或注明“待讨论”。暂勿发送身份证件、完整书稿或涉及他人隐私的资料；需要进一步评估时，再确认提供方式及使用范围。</w:t>
      </w:r>
    </w:p>
    <w:p>
      <w:pPr>
        <w:spacing w:after="160"/>
      </w:pPr>
      <w:r>
        <w:rPr>
          <w:rFonts w:ascii="Arial" w:hAnsi="Arial"/>
          <w:color w:val="2D2D2D"/>
          <w:sz w:val="19"/>
        </w:rPr>
        <w:t>Use the companion Project Inquiry and Materials Assessment Form to describe the type of work, intended readers, estimated length, available materials, and intended use. Leave undecided items blank or mark them “To discuss.” Do not send identity documents, a complete manuscript, or private information about others at this stage. If further assessment is needed, we will first agree on how materials will be provided and used.</w:t>
      </w:r>
    </w:p>
    <w:p>
      <w:pPr>
        <w:keepNext/>
        <w:spacing w:after="40"/>
      </w:pPr>
      <w:r>
        <w:t>咨询邮箱：Info@QueendaStudio.com</w:t>
      </w:r>
    </w:p>
    <w:p>
      <w:pPr>
        <w:spacing w:after="160"/>
      </w:pPr>
      <w:r>
        <w:rPr>
          <w:rFonts w:ascii="Arial" w:hAnsi="Arial"/>
          <w:color w:val="2D2D2D"/>
          <w:sz w:val="19"/>
        </w:rPr>
        <w:t>Inquiries: Info@QueendaStudio.com</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Info@QueendaStudio.com       中文 English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QUEENDA STUDIO  坤达工作室</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0" w:lineRule="exact"/>
      <w:snapToGrid w:val="0"/>
    </w:pPr>
    <w:rPr>
      <w:rFonts w:ascii="Noto Sans CJK SC" w:hAnsi="Noto Sans CJK SC"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400" w:lineRule="exact"/>
      <w:outlineLvl w:val="0"/>
      <w:snapToGrid w:val="0"/>
    </w:pPr>
    <w:rPr>
      <w:rFonts w:asciiTheme="majorHAnsi" w:eastAsiaTheme="majorEastAsia" w:hAnsiTheme="majorHAnsi" w:cstheme="majorBidi" w:ascii="Noto Sans CJK SC" w:hAnsi="Noto Sans CJK SC" w:eastAsia="Noto Sans CJK SC"/>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340" w:lineRule="exact"/>
      <w:outlineLvl w:val="1"/>
      <w:snapToGrid w:val="0"/>
    </w:pPr>
    <w:rPr>
      <w:rFonts w:asciiTheme="majorHAnsi" w:eastAsiaTheme="majorEastAsia" w:hAnsiTheme="majorHAnsi" w:cstheme="majorBidi" w:ascii="Noto Sans CJK SC" w:hAnsi="Noto Sans CJK SC" w:eastAsia="Noto Sans CJK SC"/>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540" w:lineRule="exact"/>
      <w:contextualSpacing/>
      <w:snapToGrid w:val="0"/>
    </w:pPr>
    <w:rPr>
      <w:rFonts w:asciiTheme="majorHAnsi" w:eastAsiaTheme="majorEastAsia" w:hAnsiTheme="majorHAnsi" w:cstheme="majorBidi" w:ascii="Noto Sans CJK SC" w:hAnsi="Noto Sans CJK SC" w:eastAsia="Noto Sans CJK SC"/>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80" w:lineRule="exact"/>
      <w:snapToGrid w:val="0"/>
    </w:pPr>
    <w:rPr>
      <w:rFonts w:asciiTheme="majorHAnsi" w:eastAsiaTheme="majorEastAsia" w:hAnsiTheme="majorHAnsi" w:cstheme="majorBidi" w:ascii="Noto Sans CJK SC" w:hAnsi="Noto Sans CJK SC" w:eastAsia="Noto Sans CJK SC"/>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Queenda International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